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Saltillo, Coahuila, a diecinueve de septiembre de dos mil veintidós </w:t>
      </w:r>
    </w:p>
    <w:p w:rsidR="00000000" w:rsidDel="00000000" w:rsidP="00000000" w:rsidRDefault="00000000" w:rsidRPr="00000000" w14:paraId="00000002">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ORDEN DEL DÍA</w:t>
      </w:r>
    </w:p>
    <w:p w:rsidR="00000000" w:rsidDel="00000000" w:rsidP="00000000" w:rsidRDefault="00000000" w:rsidRPr="00000000" w14:paraId="0000000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Magistrados de la Sala Colegiada Penal:</w:t>
      </w:r>
    </w:p>
    <w:p w:rsidR="00000000" w:rsidDel="00000000" w:rsidP="00000000" w:rsidRDefault="00000000" w:rsidRPr="00000000" w14:paraId="00000007">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tabs>
          <w:tab w:val="left" w:pos="75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medio de la presente, se les da a conocer el orden del día de la Sala Colegiada Penal del Tribunal Superior de Justicia en el Estado, con el fin de celebrar la sesión ordinaria presencial en la sala del Pleno Penal, misma que tendrá verificativo a las </w:t>
      </w:r>
      <w:r w:rsidDel="00000000" w:rsidR="00000000" w:rsidRPr="00000000">
        <w:rPr>
          <w:rFonts w:ascii="Arial" w:cs="Arial" w:eastAsia="Arial" w:hAnsi="Arial"/>
          <w:b w:val="1"/>
          <w:sz w:val="24"/>
          <w:szCs w:val="24"/>
          <w:rtl w:val="0"/>
        </w:rPr>
        <w:t xml:space="preserve">trece horas (13:00)</w:t>
      </w:r>
      <w:r w:rsidDel="00000000" w:rsidR="00000000" w:rsidRPr="00000000">
        <w:rPr>
          <w:rFonts w:ascii="Arial" w:cs="Arial" w:eastAsia="Arial" w:hAnsi="Arial"/>
          <w:sz w:val="24"/>
          <w:szCs w:val="24"/>
          <w:rtl w:val="0"/>
        </w:rPr>
        <w:t xml:space="preserve">, del día  </w:t>
      </w:r>
      <w:r w:rsidDel="00000000" w:rsidR="00000000" w:rsidRPr="00000000">
        <w:rPr>
          <w:rFonts w:ascii="Arial" w:cs="Arial" w:eastAsia="Arial" w:hAnsi="Arial"/>
          <w:b w:val="1"/>
          <w:sz w:val="24"/>
          <w:szCs w:val="24"/>
          <w:rtl w:val="0"/>
        </w:rPr>
        <w:t xml:space="preserve">martes  (20) de septiembre de dos mil veintidós (2022)</w:t>
      </w:r>
      <w:r w:rsidDel="00000000" w:rsidR="00000000" w:rsidRPr="00000000">
        <w:rPr>
          <w:rFonts w:ascii="Arial" w:cs="Arial" w:eastAsia="Arial" w:hAnsi="Arial"/>
          <w:sz w:val="24"/>
          <w:szCs w:val="24"/>
          <w:rtl w:val="0"/>
        </w:rPr>
        <w:t xml:space="preserve">,  lo anterior, de acuerdo con lo establecido por el artículo 17 de la Ley Orgánica del Poder Judicial del Estado.</w:t>
      </w:r>
    </w:p>
    <w:p w:rsidR="00000000" w:rsidDel="00000000" w:rsidP="00000000" w:rsidRDefault="00000000" w:rsidRPr="00000000" w14:paraId="00000009">
      <w:pPr>
        <w:tabs>
          <w:tab w:val="left" w:pos="750"/>
        </w:tabs>
        <w:spacing w:after="0"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tabs>
          <w:tab w:val="left" w:pos="75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temas a tratar serán los siguientes:</w:t>
      </w:r>
    </w:p>
    <w:p w:rsidR="00000000" w:rsidDel="00000000" w:rsidP="00000000" w:rsidRDefault="00000000" w:rsidRPr="00000000" w14:paraId="0000000B">
      <w:pPr>
        <w:tabs>
          <w:tab w:val="left" w:pos="750"/>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primer término y conforme a lo dispuesto por la Ley Orgánica del Poder Judicial del Estado de Coahuila de Zaragoza, se pasara lista de asistencia de los Magistrados numerarios y supernumerarios  que vayan a formar Sala o a integrar Tribunal de Apelación respectivamente.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Acto continuo,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aprueba el orden del día.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Enseguida, la y los Magistrados numerarios y supernumerarios de acuerdo con lo establecido en el artículo 18 de la Ley Orgánica del Poder Judicial del Estado de Coahuila de Zaragoza, votaran los proyectos previamente circulados que a continuación se detallan, con el fin de emitir Sentencias de Segunda Instancia.</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50"/>
        </w:tabs>
        <w:spacing w:after="0" w:before="0" w:line="360" w:lineRule="auto"/>
        <w:ind w:left="72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Magistrada María Luisa Valencia García.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50"/>
        </w:tabs>
        <w:spacing w:after="0" w:before="0" w:line="360" w:lineRule="auto"/>
        <w:ind w:right="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50"/>
        </w:tabs>
        <w:spacing w:after="0" w:before="0" w:line="360" w:lineRule="auto"/>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w:t>
      </w:r>
      <w:r w:rsidDel="00000000" w:rsidR="00000000" w:rsidRPr="00000000">
        <w:rPr>
          <w:rFonts w:ascii="Arial" w:cs="Arial" w:eastAsia="Arial" w:hAnsi="Arial"/>
          <w:b w:val="1"/>
          <w:sz w:val="24"/>
          <w:szCs w:val="24"/>
          <w:u w:val="single"/>
          <w:rtl w:val="0"/>
        </w:rPr>
        <w:t xml:space="preserve">Toca penal 72/2022-T,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dentro del proceso penal 116/2020-5T, que por el delito de homicidio calificado por haber sido cometido con ventaja y alevosía,</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4"/>
          <w:szCs w:val="24"/>
          <w:rtl w:val="0"/>
        </w:rPr>
        <w:t xml:space="preserve">que se instruyó en contra de Juan Ramón. </w:t>
      </w:r>
      <w:r w:rsidDel="00000000" w:rsidR="00000000" w:rsidRPr="00000000">
        <w:rPr>
          <w:rFonts w:ascii="Arial" w:cs="Arial" w:eastAsia="Arial" w:hAnsi="Arial"/>
          <w:b w:val="1"/>
          <w:sz w:val="24"/>
          <w:szCs w:val="24"/>
          <w:rtl w:val="0"/>
        </w:rPr>
        <w:t xml:space="preserve">MAFH–JJYA–LERV–AAZ.</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50"/>
        </w:tabs>
        <w:spacing w:after="0" w:before="0" w:line="360" w:lineRule="auto"/>
        <w:ind w:right="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5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Asuntos Generales: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5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5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siguiente punto de acuerdos generales, se pondrá a aprobación la fecha en que habrá de celebrarse la siguiente sesión ordinaria digital, de la Sala Colegiada Penal del Tribunal Superior de Justicia en el Estado.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5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tabs>
          <w:tab w:val="left" w:pos="750"/>
        </w:tabs>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 </w:t>
      </w:r>
      <w:r w:rsidDel="00000000" w:rsidR="00000000" w:rsidRPr="00000000">
        <w:rPr>
          <w:rFonts w:ascii="Arial" w:cs="Arial" w:eastAsia="Arial" w:hAnsi="Arial"/>
          <w:sz w:val="24"/>
          <w:szCs w:val="24"/>
          <w:rtl w:val="0"/>
        </w:rPr>
        <w:t xml:space="preserve">Agotados todos los puntos a tratar, se ordena el </w:t>
      </w:r>
      <w:r w:rsidDel="00000000" w:rsidR="00000000" w:rsidRPr="00000000">
        <w:rPr>
          <w:rFonts w:ascii="Arial" w:cs="Arial" w:eastAsia="Arial" w:hAnsi="Arial"/>
          <w:b w:val="1"/>
          <w:sz w:val="24"/>
          <w:szCs w:val="24"/>
          <w:rtl w:val="0"/>
        </w:rPr>
        <w:t xml:space="preserve">cierre de la presente sesión ordinaria </w:t>
      </w:r>
      <w:r w:rsidDel="00000000" w:rsidR="00000000" w:rsidRPr="00000000">
        <w:rPr>
          <w:rFonts w:ascii="Arial" w:cs="Arial" w:eastAsia="Arial" w:hAnsi="Arial"/>
          <w:sz w:val="24"/>
          <w:szCs w:val="24"/>
          <w:rtl w:val="0"/>
        </w:rPr>
        <w:t xml:space="preserve">celebrada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de la Sala Colegiada Penal en el Estado.</w:t>
      </w:r>
    </w:p>
    <w:p w:rsidR="00000000" w:rsidDel="00000000" w:rsidP="00000000" w:rsidRDefault="00000000" w:rsidRPr="00000000" w14:paraId="0000001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Secretaría de Acuerdos de la Sala Colegiada Penal</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20160" w:w="12240" w:orient="portrait"/>
      <w:pgMar w:bottom="1418" w:top="2552" w:left="2552"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